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032888" w14:textId="77777777" w:rsidR="00792445" w:rsidRDefault="00000000">
      <w:pPr>
        <w:spacing w:after="4" w:line="259" w:lineRule="auto"/>
        <w:ind w:left="500" w:firstLine="0"/>
        <w:jc w:val="center"/>
      </w:pPr>
      <w:r>
        <w:rPr>
          <w:noProof/>
        </w:rPr>
        <w:drawing>
          <wp:inline distT="0" distB="0" distL="0" distR="0" wp14:anchorId="5331E0AB" wp14:editId="3B84DFA8">
            <wp:extent cx="2214537" cy="869315"/>
            <wp:effectExtent l="0" t="0" r="0" b="0"/>
            <wp:docPr id="249" name="Picture 249"/>
            <wp:cNvGraphicFramePr/>
            <a:graphic xmlns:a="http://schemas.openxmlformats.org/drawingml/2006/main">
              <a:graphicData uri="http://schemas.openxmlformats.org/drawingml/2006/picture">
                <pic:pic xmlns:pic="http://schemas.openxmlformats.org/drawingml/2006/picture">
                  <pic:nvPicPr>
                    <pic:cNvPr id="249" name="Picture 249"/>
                    <pic:cNvPicPr/>
                  </pic:nvPicPr>
                  <pic:blipFill>
                    <a:blip r:embed="rId5"/>
                    <a:stretch>
                      <a:fillRect/>
                    </a:stretch>
                  </pic:blipFill>
                  <pic:spPr>
                    <a:xfrm>
                      <a:off x="0" y="0"/>
                      <a:ext cx="2214537" cy="869315"/>
                    </a:xfrm>
                    <a:prstGeom prst="rect">
                      <a:avLst/>
                    </a:prstGeom>
                  </pic:spPr>
                </pic:pic>
              </a:graphicData>
            </a:graphic>
          </wp:inline>
        </w:drawing>
      </w:r>
      <w:r>
        <w:rPr>
          <w:b/>
        </w:rPr>
        <w:t xml:space="preserve"> </w:t>
      </w:r>
      <w:r>
        <w:t xml:space="preserve">  </w:t>
      </w:r>
    </w:p>
    <w:p w14:paraId="2336C771" w14:textId="77777777" w:rsidR="00792445" w:rsidRDefault="00000000">
      <w:pPr>
        <w:spacing w:after="160" w:line="259" w:lineRule="auto"/>
        <w:ind w:left="0" w:firstLine="0"/>
      </w:pPr>
      <w:r>
        <w:rPr>
          <w:b/>
        </w:rPr>
        <w:t xml:space="preserve">MLT to MLS Program Outcomes  </w:t>
      </w:r>
      <w:r>
        <w:t xml:space="preserve">  </w:t>
      </w:r>
    </w:p>
    <w:p w14:paraId="078E1252" w14:textId="3854DBE0" w:rsidR="00792445" w:rsidRDefault="00000000">
      <w:pPr>
        <w:ind w:left="0" w:firstLine="0"/>
      </w:pPr>
      <w:r>
        <w:t xml:space="preserve">The measure of our program’s curriculum effectiveness is evaluated by collecting information from its students, graduates and the employers of our graduates. The following outcomes measures are used in the assessing the curriculum effectiveness of our program for the last three active years in accordance to the National Accrediting Agency for Clinical Laboratory Sciences (NAACLS). </w:t>
      </w:r>
    </w:p>
    <w:p w14:paraId="70618637" w14:textId="77777777" w:rsidR="00792445" w:rsidRDefault="00000000">
      <w:pPr>
        <w:spacing w:after="0" w:line="259" w:lineRule="auto"/>
        <w:ind w:left="0" w:firstLine="0"/>
      </w:pPr>
      <w:r>
        <w:t xml:space="preserve">  </w:t>
      </w:r>
    </w:p>
    <w:tbl>
      <w:tblPr>
        <w:tblStyle w:val="TableGrid"/>
        <w:tblW w:w="10362" w:type="dxa"/>
        <w:tblInd w:w="-366" w:type="dxa"/>
        <w:tblCellMar>
          <w:top w:w="107" w:type="dxa"/>
          <w:bottom w:w="81" w:type="dxa"/>
        </w:tblCellMar>
        <w:tblLook w:val="04A0" w:firstRow="1" w:lastRow="0" w:firstColumn="1" w:lastColumn="0" w:noHBand="0" w:noVBand="1"/>
      </w:tblPr>
      <w:tblGrid>
        <w:gridCol w:w="1789"/>
        <w:gridCol w:w="3882"/>
        <w:gridCol w:w="2520"/>
        <w:gridCol w:w="630"/>
        <w:gridCol w:w="1534"/>
        <w:gridCol w:w="7"/>
      </w:tblGrid>
      <w:tr w:rsidR="00AC42E6" w14:paraId="15D2CD10" w14:textId="77777777" w:rsidTr="00B058FE">
        <w:trPr>
          <w:gridAfter w:val="1"/>
          <w:wAfter w:w="7" w:type="dxa"/>
          <w:trHeight w:val="333"/>
        </w:trPr>
        <w:tc>
          <w:tcPr>
            <w:tcW w:w="1789" w:type="dxa"/>
            <w:tcBorders>
              <w:top w:val="single" w:sz="4" w:space="0" w:color="000000"/>
              <w:left w:val="single" w:sz="4" w:space="0" w:color="000000"/>
              <w:bottom w:val="single" w:sz="4" w:space="0" w:color="000000"/>
              <w:right w:val="single" w:sz="4" w:space="0" w:color="000000"/>
            </w:tcBorders>
            <w:vAlign w:val="center"/>
          </w:tcPr>
          <w:p w14:paraId="6866CF2F" w14:textId="77777777" w:rsidR="00AC42E6" w:rsidRDefault="00AC42E6">
            <w:pPr>
              <w:spacing w:after="0" w:line="259" w:lineRule="auto"/>
              <w:ind w:left="102" w:firstLine="0"/>
            </w:pPr>
            <w:r>
              <w:t xml:space="preserve">   </w:t>
            </w:r>
          </w:p>
        </w:tc>
        <w:tc>
          <w:tcPr>
            <w:tcW w:w="3882" w:type="dxa"/>
            <w:tcBorders>
              <w:top w:val="single" w:sz="4" w:space="0" w:color="000000"/>
              <w:left w:val="single" w:sz="4" w:space="0" w:color="000000"/>
              <w:bottom w:val="single" w:sz="4" w:space="0" w:color="000000"/>
              <w:right w:val="single" w:sz="4" w:space="0" w:color="000000"/>
            </w:tcBorders>
            <w:vAlign w:val="center"/>
          </w:tcPr>
          <w:p w14:paraId="4B272ACB" w14:textId="77777777" w:rsidR="00AC42E6" w:rsidRDefault="00AC42E6">
            <w:pPr>
              <w:spacing w:after="2" w:line="259" w:lineRule="auto"/>
              <w:ind w:left="0" w:right="2" w:firstLine="0"/>
              <w:jc w:val="center"/>
            </w:pPr>
            <w:r>
              <w:rPr>
                <w:b/>
              </w:rPr>
              <w:t xml:space="preserve">ASCP BOC/ Equivalent </w:t>
            </w:r>
            <w:r>
              <w:t xml:space="preserve">  </w:t>
            </w:r>
          </w:p>
          <w:p w14:paraId="29724F16" w14:textId="77777777" w:rsidR="008E3D02" w:rsidRDefault="00AC42E6">
            <w:pPr>
              <w:spacing w:after="0" w:line="259" w:lineRule="auto"/>
              <w:ind w:left="236" w:firstLine="0"/>
              <w:jc w:val="center"/>
              <w:rPr>
                <w:b/>
              </w:rPr>
            </w:pPr>
            <w:r>
              <w:rPr>
                <w:b/>
              </w:rPr>
              <w:t xml:space="preserve">Certification Pass Rate </w:t>
            </w:r>
          </w:p>
          <w:p w14:paraId="38A19D17" w14:textId="7599D44C" w:rsidR="00AC42E6" w:rsidRDefault="00AC42E6">
            <w:pPr>
              <w:spacing w:after="0" w:line="259" w:lineRule="auto"/>
              <w:ind w:left="236" w:firstLine="0"/>
              <w:jc w:val="center"/>
            </w:pPr>
            <w:r>
              <w:rPr>
                <w:b/>
                <w:i/>
              </w:rPr>
              <w:t>within 1 year of graduation</w:t>
            </w:r>
            <w:r>
              <w:rPr>
                <w:b/>
              </w:rPr>
              <w:t xml:space="preserve"> </w:t>
            </w:r>
            <w:r>
              <w:t xml:space="preserve">  </w:t>
            </w:r>
          </w:p>
        </w:tc>
        <w:tc>
          <w:tcPr>
            <w:tcW w:w="2520" w:type="dxa"/>
            <w:tcBorders>
              <w:top w:val="single" w:sz="4" w:space="0" w:color="000000"/>
              <w:left w:val="single" w:sz="4" w:space="0" w:color="000000"/>
              <w:bottom w:val="single" w:sz="4" w:space="0" w:color="000000"/>
              <w:right w:val="single" w:sz="4" w:space="0" w:color="000000"/>
            </w:tcBorders>
            <w:vAlign w:val="center"/>
          </w:tcPr>
          <w:p w14:paraId="2B14520D" w14:textId="77777777" w:rsidR="00AC42E6" w:rsidRDefault="00AC42E6">
            <w:pPr>
              <w:spacing w:after="0" w:line="259" w:lineRule="auto"/>
              <w:ind w:left="0" w:firstLine="0"/>
              <w:jc w:val="center"/>
            </w:pPr>
            <w:r>
              <w:rPr>
                <w:b/>
              </w:rPr>
              <w:t xml:space="preserve">Graduation Rate </w:t>
            </w:r>
            <w:r>
              <w:t xml:space="preserve">  </w:t>
            </w:r>
          </w:p>
        </w:tc>
        <w:tc>
          <w:tcPr>
            <w:tcW w:w="2164" w:type="dxa"/>
            <w:gridSpan w:val="2"/>
            <w:tcBorders>
              <w:top w:val="single" w:sz="4" w:space="0" w:color="000000"/>
              <w:left w:val="single" w:sz="4" w:space="0" w:color="000000"/>
              <w:bottom w:val="single" w:sz="4" w:space="0" w:color="000000"/>
              <w:right w:val="single" w:sz="4" w:space="0" w:color="000000"/>
            </w:tcBorders>
            <w:vAlign w:val="center"/>
          </w:tcPr>
          <w:p w14:paraId="1E71FBBA" w14:textId="5D138105" w:rsidR="00AC42E6" w:rsidRDefault="00AC42E6">
            <w:pPr>
              <w:spacing w:after="0" w:line="259" w:lineRule="auto"/>
              <w:ind w:left="0" w:firstLine="0"/>
              <w:jc w:val="center"/>
            </w:pPr>
            <w:r>
              <w:rPr>
                <w:b/>
              </w:rPr>
              <w:t xml:space="preserve">Placement Rate </w:t>
            </w:r>
            <w:r>
              <w:t xml:space="preserve">  </w:t>
            </w:r>
          </w:p>
        </w:tc>
      </w:tr>
      <w:tr w:rsidR="0032049E" w14:paraId="18381233" w14:textId="77777777" w:rsidTr="00B058FE">
        <w:trPr>
          <w:gridAfter w:val="1"/>
          <w:wAfter w:w="7" w:type="dxa"/>
          <w:trHeight w:val="315"/>
        </w:trPr>
        <w:tc>
          <w:tcPr>
            <w:tcW w:w="1789" w:type="dxa"/>
            <w:tcBorders>
              <w:top w:val="single" w:sz="4" w:space="0" w:color="000000"/>
              <w:left w:val="single" w:sz="4" w:space="0" w:color="000000"/>
              <w:bottom w:val="single" w:sz="4" w:space="0" w:color="000000"/>
              <w:right w:val="single" w:sz="4" w:space="0" w:color="000000"/>
            </w:tcBorders>
            <w:vAlign w:val="center"/>
          </w:tcPr>
          <w:p w14:paraId="5311A505" w14:textId="035FD058" w:rsidR="0032049E" w:rsidRDefault="0032049E" w:rsidP="0032049E">
            <w:pPr>
              <w:spacing w:after="0" w:line="259" w:lineRule="auto"/>
              <w:ind w:left="0" w:right="5" w:firstLine="0"/>
              <w:jc w:val="center"/>
            </w:pPr>
            <w:r>
              <w:rPr>
                <w:b/>
              </w:rPr>
              <w:t xml:space="preserve">2022 </w:t>
            </w:r>
            <w:r>
              <w:t xml:space="preserve">  </w:t>
            </w:r>
          </w:p>
        </w:tc>
        <w:tc>
          <w:tcPr>
            <w:tcW w:w="3882" w:type="dxa"/>
            <w:tcBorders>
              <w:top w:val="single" w:sz="4" w:space="0" w:color="000000"/>
              <w:left w:val="single" w:sz="4" w:space="0" w:color="000000"/>
              <w:bottom w:val="single" w:sz="4" w:space="0" w:color="000000"/>
              <w:right w:val="single" w:sz="4" w:space="0" w:color="000000"/>
            </w:tcBorders>
            <w:vAlign w:val="center"/>
          </w:tcPr>
          <w:p w14:paraId="66F49239" w14:textId="321B8AB2" w:rsidR="0032049E" w:rsidRDefault="008E3D02" w:rsidP="0032049E">
            <w:pPr>
              <w:spacing w:after="0" w:line="259" w:lineRule="auto"/>
              <w:ind w:left="8" w:firstLine="0"/>
              <w:jc w:val="center"/>
            </w:pPr>
            <w:r>
              <w:t>57</w:t>
            </w:r>
            <w:r w:rsidR="00B058FE">
              <w:t>%</w:t>
            </w:r>
            <w:r w:rsidR="0032049E">
              <w:t xml:space="preserve"> </w:t>
            </w:r>
          </w:p>
        </w:tc>
        <w:tc>
          <w:tcPr>
            <w:tcW w:w="2520" w:type="dxa"/>
            <w:tcBorders>
              <w:top w:val="single" w:sz="4" w:space="0" w:color="000000"/>
              <w:left w:val="single" w:sz="4" w:space="0" w:color="000000"/>
              <w:bottom w:val="single" w:sz="4" w:space="0" w:color="000000"/>
              <w:right w:val="single" w:sz="4" w:space="0" w:color="000000"/>
            </w:tcBorders>
            <w:vAlign w:val="center"/>
          </w:tcPr>
          <w:p w14:paraId="4F9A73A4" w14:textId="168FBB01" w:rsidR="0032049E" w:rsidRDefault="0032049E" w:rsidP="0032049E">
            <w:pPr>
              <w:spacing w:after="0" w:line="259" w:lineRule="auto"/>
              <w:ind w:left="0" w:right="5" w:firstLine="0"/>
              <w:jc w:val="center"/>
            </w:pPr>
            <w:r>
              <w:t xml:space="preserve">100%   </w:t>
            </w:r>
          </w:p>
        </w:tc>
        <w:tc>
          <w:tcPr>
            <w:tcW w:w="2164" w:type="dxa"/>
            <w:gridSpan w:val="2"/>
            <w:tcBorders>
              <w:top w:val="single" w:sz="4" w:space="0" w:color="000000"/>
              <w:left w:val="single" w:sz="4" w:space="0" w:color="000000"/>
              <w:bottom w:val="single" w:sz="4" w:space="0" w:color="000000"/>
              <w:right w:val="single" w:sz="4" w:space="0" w:color="000000"/>
            </w:tcBorders>
            <w:vAlign w:val="center"/>
          </w:tcPr>
          <w:p w14:paraId="5ADAD55C" w14:textId="329A3363" w:rsidR="0032049E" w:rsidRDefault="0032049E" w:rsidP="0032049E">
            <w:pPr>
              <w:spacing w:after="0" w:line="259" w:lineRule="auto"/>
              <w:ind w:left="2" w:firstLine="0"/>
              <w:jc w:val="center"/>
            </w:pPr>
            <w:r>
              <w:t xml:space="preserve">100%   </w:t>
            </w:r>
          </w:p>
        </w:tc>
      </w:tr>
      <w:tr w:rsidR="0032049E" w14:paraId="14A47F85" w14:textId="77777777" w:rsidTr="00B058FE">
        <w:trPr>
          <w:gridAfter w:val="1"/>
          <w:wAfter w:w="7" w:type="dxa"/>
          <w:trHeight w:val="315"/>
        </w:trPr>
        <w:tc>
          <w:tcPr>
            <w:tcW w:w="1789" w:type="dxa"/>
            <w:tcBorders>
              <w:top w:val="single" w:sz="4" w:space="0" w:color="000000"/>
              <w:left w:val="single" w:sz="4" w:space="0" w:color="000000"/>
              <w:bottom w:val="single" w:sz="4" w:space="0" w:color="000000"/>
              <w:right w:val="single" w:sz="4" w:space="0" w:color="000000"/>
            </w:tcBorders>
            <w:vAlign w:val="center"/>
          </w:tcPr>
          <w:p w14:paraId="3A1EF7F5" w14:textId="60B22CFD" w:rsidR="0032049E" w:rsidRDefault="0032049E" w:rsidP="0032049E">
            <w:pPr>
              <w:spacing w:after="0" w:line="259" w:lineRule="auto"/>
              <w:ind w:left="0" w:right="5" w:firstLine="0"/>
              <w:jc w:val="center"/>
            </w:pPr>
            <w:r>
              <w:rPr>
                <w:b/>
              </w:rPr>
              <w:t xml:space="preserve">2023 </w:t>
            </w:r>
            <w:r>
              <w:t xml:space="preserve">  </w:t>
            </w:r>
          </w:p>
        </w:tc>
        <w:tc>
          <w:tcPr>
            <w:tcW w:w="3882" w:type="dxa"/>
            <w:tcBorders>
              <w:top w:val="single" w:sz="4" w:space="0" w:color="000000"/>
              <w:left w:val="single" w:sz="4" w:space="0" w:color="000000"/>
              <w:bottom w:val="single" w:sz="4" w:space="0" w:color="000000"/>
              <w:right w:val="single" w:sz="4" w:space="0" w:color="000000"/>
            </w:tcBorders>
            <w:vAlign w:val="center"/>
          </w:tcPr>
          <w:p w14:paraId="511B4C24" w14:textId="50398FF7" w:rsidR="0032049E" w:rsidRDefault="000D54ED" w:rsidP="000D54ED">
            <w:pPr>
              <w:spacing w:after="0" w:line="259" w:lineRule="auto"/>
              <w:ind w:left="6" w:firstLine="0"/>
              <w:jc w:val="center"/>
            </w:pPr>
            <w:r>
              <w:t>64%</w:t>
            </w:r>
          </w:p>
        </w:tc>
        <w:tc>
          <w:tcPr>
            <w:tcW w:w="2520" w:type="dxa"/>
            <w:tcBorders>
              <w:top w:val="single" w:sz="4" w:space="0" w:color="000000"/>
              <w:left w:val="single" w:sz="4" w:space="0" w:color="000000"/>
              <w:bottom w:val="single" w:sz="4" w:space="0" w:color="000000"/>
              <w:right w:val="single" w:sz="4" w:space="0" w:color="000000"/>
            </w:tcBorders>
            <w:vAlign w:val="center"/>
          </w:tcPr>
          <w:p w14:paraId="1F44EEA0" w14:textId="4FE17AF0" w:rsidR="0032049E" w:rsidRDefault="0032049E" w:rsidP="0032049E">
            <w:pPr>
              <w:spacing w:after="0" w:line="259" w:lineRule="auto"/>
              <w:ind w:left="0" w:right="5" w:firstLine="0"/>
              <w:jc w:val="center"/>
            </w:pPr>
            <w:r>
              <w:t xml:space="preserve">100%   </w:t>
            </w:r>
          </w:p>
        </w:tc>
        <w:tc>
          <w:tcPr>
            <w:tcW w:w="2164" w:type="dxa"/>
            <w:gridSpan w:val="2"/>
            <w:tcBorders>
              <w:top w:val="single" w:sz="4" w:space="0" w:color="000000"/>
              <w:left w:val="single" w:sz="4" w:space="0" w:color="000000"/>
              <w:bottom w:val="single" w:sz="4" w:space="0" w:color="000000"/>
              <w:right w:val="single" w:sz="4" w:space="0" w:color="000000"/>
            </w:tcBorders>
            <w:vAlign w:val="center"/>
          </w:tcPr>
          <w:p w14:paraId="6F2FB7A1" w14:textId="18363310" w:rsidR="0032049E" w:rsidRDefault="0032049E" w:rsidP="0032049E">
            <w:pPr>
              <w:spacing w:after="0" w:line="259" w:lineRule="auto"/>
              <w:ind w:left="2" w:firstLine="0"/>
              <w:jc w:val="center"/>
            </w:pPr>
            <w:r>
              <w:t xml:space="preserve">100%   </w:t>
            </w:r>
          </w:p>
        </w:tc>
      </w:tr>
      <w:tr w:rsidR="00AC42E6" w14:paraId="5F47155C" w14:textId="77777777" w:rsidTr="00B058FE">
        <w:trPr>
          <w:gridAfter w:val="1"/>
          <w:wAfter w:w="7" w:type="dxa"/>
          <w:trHeight w:val="315"/>
        </w:trPr>
        <w:tc>
          <w:tcPr>
            <w:tcW w:w="1789" w:type="dxa"/>
            <w:tcBorders>
              <w:top w:val="single" w:sz="4" w:space="0" w:color="000000"/>
              <w:left w:val="single" w:sz="4" w:space="0" w:color="000000"/>
              <w:bottom w:val="single" w:sz="4" w:space="0" w:color="000000"/>
              <w:right w:val="single" w:sz="4" w:space="0" w:color="000000"/>
            </w:tcBorders>
            <w:vAlign w:val="center"/>
          </w:tcPr>
          <w:p w14:paraId="05BCD7AE" w14:textId="39E03A55" w:rsidR="00AC42E6" w:rsidRPr="0032049E" w:rsidRDefault="0032049E">
            <w:pPr>
              <w:spacing w:after="0" w:line="259" w:lineRule="auto"/>
              <w:ind w:left="0" w:right="5" w:firstLine="0"/>
              <w:jc w:val="center"/>
              <w:rPr>
                <w:b/>
                <w:bCs/>
              </w:rPr>
            </w:pPr>
            <w:r w:rsidRPr="0032049E">
              <w:rPr>
                <w:b/>
                <w:bCs/>
              </w:rPr>
              <w:t>2024</w:t>
            </w:r>
          </w:p>
        </w:tc>
        <w:tc>
          <w:tcPr>
            <w:tcW w:w="3882" w:type="dxa"/>
            <w:tcBorders>
              <w:top w:val="single" w:sz="4" w:space="0" w:color="000000"/>
              <w:left w:val="single" w:sz="4" w:space="0" w:color="000000"/>
              <w:bottom w:val="single" w:sz="4" w:space="0" w:color="000000"/>
              <w:right w:val="single" w:sz="4" w:space="0" w:color="000000"/>
            </w:tcBorders>
            <w:vAlign w:val="center"/>
          </w:tcPr>
          <w:p w14:paraId="38AAD0D4" w14:textId="6E091AC8" w:rsidR="00AC42E6" w:rsidRPr="005667CA" w:rsidRDefault="00B058FE">
            <w:pPr>
              <w:spacing w:after="0" w:line="259" w:lineRule="auto"/>
              <w:ind w:left="10" w:firstLine="0"/>
              <w:jc w:val="center"/>
              <w:rPr>
                <w:i/>
                <w:iCs/>
              </w:rPr>
            </w:pPr>
            <w:r w:rsidRPr="005667CA">
              <w:rPr>
                <w:i/>
                <w:iCs/>
              </w:rPr>
              <w:t>73</w:t>
            </w:r>
            <w:r w:rsidR="0032049E" w:rsidRPr="005667CA">
              <w:rPr>
                <w:i/>
                <w:iCs/>
              </w:rPr>
              <w:t>%</w:t>
            </w:r>
            <w:r w:rsidR="003700AF" w:rsidRPr="005667CA">
              <w:rPr>
                <w:i/>
                <w:iCs/>
              </w:rPr>
              <w:t>*</w:t>
            </w:r>
          </w:p>
        </w:tc>
        <w:tc>
          <w:tcPr>
            <w:tcW w:w="2520" w:type="dxa"/>
            <w:tcBorders>
              <w:top w:val="single" w:sz="4" w:space="0" w:color="000000"/>
              <w:left w:val="single" w:sz="4" w:space="0" w:color="000000"/>
              <w:bottom w:val="single" w:sz="4" w:space="0" w:color="000000"/>
              <w:right w:val="single" w:sz="4" w:space="0" w:color="000000"/>
            </w:tcBorders>
            <w:vAlign w:val="center"/>
          </w:tcPr>
          <w:p w14:paraId="0C1A2BB6" w14:textId="2C6181AF" w:rsidR="00AC42E6" w:rsidRDefault="0032049E">
            <w:pPr>
              <w:spacing w:after="0" w:line="259" w:lineRule="auto"/>
              <w:ind w:left="0" w:right="5" w:firstLine="0"/>
              <w:jc w:val="center"/>
            </w:pPr>
            <w:r w:rsidRPr="0032049E">
              <w:t xml:space="preserve">100%   </w:t>
            </w:r>
          </w:p>
        </w:tc>
        <w:tc>
          <w:tcPr>
            <w:tcW w:w="2164" w:type="dxa"/>
            <w:gridSpan w:val="2"/>
            <w:tcBorders>
              <w:top w:val="single" w:sz="4" w:space="0" w:color="000000"/>
              <w:left w:val="single" w:sz="4" w:space="0" w:color="000000"/>
              <w:bottom w:val="single" w:sz="4" w:space="0" w:color="000000"/>
              <w:right w:val="single" w:sz="4" w:space="0" w:color="000000"/>
            </w:tcBorders>
            <w:vAlign w:val="center"/>
          </w:tcPr>
          <w:p w14:paraId="4FD2A66A" w14:textId="2AF8AF23" w:rsidR="00AC42E6" w:rsidRDefault="0032049E">
            <w:pPr>
              <w:spacing w:after="0" w:line="259" w:lineRule="auto"/>
              <w:ind w:left="2" w:firstLine="0"/>
              <w:jc w:val="center"/>
            </w:pPr>
            <w:r w:rsidRPr="0032049E">
              <w:t xml:space="preserve">100%   </w:t>
            </w:r>
          </w:p>
        </w:tc>
      </w:tr>
      <w:tr w:rsidR="00AC42E6" w14:paraId="2B52B1A5" w14:textId="77777777" w:rsidTr="00B058FE">
        <w:trPr>
          <w:gridAfter w:val="1"/>
          <w:wAfter w:w="7" w:type="dxa"/>
          <w:trHeight w:val="261"/>
        </w:trPr>
        <w:tc>
          <w:tcPr>
            <w:tcW w:w="1789" w:type="dxa"/>
            <w:tcBorders>
              <w:top w:val="single" w:sz="4" w:space="0" w:color="000000"/>
              <w:left w:val="single" w:sz="4" w:space="0" w:color="000000"/>
              <w:bottom w:val="single" w:sz="4" w:space="0" w:color="000000"/>
              <w:right w:val="single" w:sz="4" w:space="0" w:color="000000"/>
            </w:tcBorders>
            <w:shd w:val="clear" w:color="auto" w:fill="E5E5E5"/>
            <w:vAlign w:val="center"/>
          </w:tcPr>
          <w:p w14:paraId="450B56FE" w14:textId="77777777" w:rsidR="00AC42E6" w:rsidRDefault="00AC42E6">
            <w:pPr>
              <w:spacing w:after="0" w:line="259" w:lineRule="auto"/>
              <w:ind w:left="138" w:firstLine="0"/>
            </w:pPr>
            <w:r>
              <w:rPr>
                <w:b/>
              </w:rPr>
              <w:t xml:space="preserve">Avg. of 3 yrs. </w:t>
            </w:r>
            <w:r>
              <w:t xml:space="preserve"> </w:t>
            </w:r>
          </w:p>
        </w:tc>
        <w:tc>
          <w:tcPr>
            <w:tcW w:w="3882" w:type="dxa"/>
            <w:tcBorders>
              <w:top w:val="single" w:sz="4" w:space="0" w:color="000000"/>
              <w:left w:val="single" w:sz="4" w:space="0" w:color="000000"/>
              <w:bottom w:val="single" w:sz="4" w:space="0" w:color="000000"/>
              <w:right w:val="single" w:sz="4" w:space="0" w:color="000000"/>
            </w:tcBorders>
            <w:shd w:val="clear" w:color="auto" w:fill="E5E5E5"/>
            <w:vAlign w:val="center"/>
          </w:tcPr>
          <w:p w14:paraId="5F152FAE" w14:textId="13C7DB7B" w:rsidR="00AC42E6" w:rsidRDefault="000D54ED" w:rsidP="00D37078">
            <w:pPr>
              <w:tabs>
                <w:tab w:val="center" w:pos="1803"/>
              </w:tabs>
              <w:spacing w:after="0" w:line="259" w:lineRule="auto"/>
              <w:ind w:left="-10" w:firstLine="0"/>
              <w:jc w:val="center"/>
            </w:pPr>
            <w:r>
              <w:t>6</w:t>
            </w:r>
            <w:r w:rsidR="00E61253">
              <w:t>6</w:t>
            </w:r>
            <w:r>
              <w:t>%</w:t>
            </w:r>
          </w:p>
        </w:tc>
        <w:tc>
          <w:tcPr>
            <w:tcW w:w="2520" w:type="dxa"/>
            <w:tcBorders>
              <w:top w:val="single" w:sz="4" w:space="0" w:color="000000"/>
              <w:left w:val="single" w:sz="4" w:space="0" w:color="000000"/>
              <w:bottom w:val="single" w:sz="4" w:space="0" w:color="000000"/>
              <w:right w:val="single" w:sz="4" w:space="0" w:color="000000"/>
            </w:tcBorders>
            <w:shd w:val="clear" w:color="auto" w:fill="E5E5E5"/>
            <w:vAlign w:val="center"/>
          </w:tcPr>
          <w:p w14:paraId="4AD30525" w14:textId="77777777" w:rsidR="00AC42E6" w:rsidRDefault="00AC42E6">
            <w:pPr>
              <w:spacing w:after="0" w:line="259" w:lineRule="auto"/>
              <w:ind w:left="0" w:right="5" w:firstLine="0"/>
              <w:jc w:val="center"/>
            </w:pPr>
            <w:r>
              <w:t xml:space="preserve">100%   </w:t>
            </w:r>
          </w:p>
        </w:tc>
        <w:tc>
          <w:tcPr>
            <w:tcW w:w="2164" w:type="dxa"/>
            <w:gridSpan w:val="2"/>
            <w:tcBorders>
              <w:top w:val="single" w:sz="4" w:space="0" w:color="000000"/>
              <w:left w:val="single" w:sz="4" w:space="0" w:color="000000"/>
              <w:bottom w:val="single" w:sz="4" w:space="0" w:color="000000"/>
              <w:right w:val="single" w:sz="4" w:space="0" w:color="000000"/>
            </w:tcBorders>
            <w:shd w:val="clear" w:color="auto" w:fill="E5E5E5"/>
            <w:vAlign w:val="center"/>
          </w:tcPr>
          <w:p w14:paraId="71F050A5" w14:textId="77777777" w:rsidR="00AC42E6" w:rsidRDefault="00AC42E6">
            <w:pPr>
              <w:spacing w:after="0" w:line="259" w:lineRule="auto"/>
              <w:ind w:left="2" w:firstLine="0"/>
              <w:jc w:val="center"/>
            </w:pPr>
            <w:r>
              <w:t xml:space="preserve">100%   </w:t>
            </w:r>
          </w:p>
        </w:tc>
      </w:tr>
      <w:tr w:rsidR="00792445" w14:paraId="25ED203F" w14:textId="77777777" w:rsidTr="00B058FE">
        <w:trPr>
          <w:trHeight w:val="738"/>
        </w:trPr>
        <w:tc>
          <w:tcPr>
            <w:tcW w:w="8821" w:type="dxa"/>
            <w:gridSpan w:val="4"/>
            <w:tcBorders>
              <w:top w:val="single" w:sz="4" w:space="0" w:color="000000"/>
              <w:left w:val="single" w:sz="4" w:space="0" w:color="000000"/>
              <w:bottom w:val="single" w:sz="4" w:space="0" w:color="000000"/>
              <w:right w:val="nil"/>
            </w:tcBorders>
            <w:vAlign w:val="center"/>
          </w:tcPr>
          <w:p w14:paraId="2210DC24" w14:textId="3C6228A2" w:rsidR="00792445" w:rsidRPr="000D54ED" w:rsidRDefault="00B058FE" w:rsidP="00B058FE">
            <w:pPr>
              <w:numPr>
                <w:ilvl w:val="0"/>
                <w:numId w:val="2"/>
              </w:numPr>
              <w:spacing w:after="11" w:line="259" w:lineRule="auto"/>
              <w:ind w:hanging="360"/>
              <w:rPr>
                <w:i/>
                <w:sz w:val="20"/>
                <w:szCs w:val="20"/>
              </w:rPr>
            </w:pPr>
            <w:r w:rsidRPr="000D54ED">
              <w:rPr>
                <w:i/>
                <w:sz w:val="20"/>
                <w:szCs w:val="20"/>
              </w:rPr>
              <w:t>Dat</w:t>
            </w:r>
            <w:r w:rsidR="00D04938">
              <w:rPr>
                <w:i/>
                <w:sz w:val="20"/>
                <w:szCs w:val="20"/>
              </w:rPr>
              <w:t>a</w:t>
            </w:r>
            <w:r w:rsidRPr="000D54ED">
              <w:rPr>
                <w:i/>
                <w:sz w:val="20"/>
                <w:szCs w:val="20"/>
              </w:rPr>
              <w:t xml:space="preserve"> is from students who graduated 01-01-2022-12-31-2022, 01-01-2023-12-31-2023, and 01-01-2024-12-31-2024</w:t>
            </w:r>
            <w:r w:rsidR="008E3D02" w:rsidRPr="000D54ED">
              <w:rPr>
                <w:i/>
                <w:sz w:val="20"/>
                <w:szCs w:val="20"/>
              </w:rPr>
              <w:t xml:space="preserve"> (average is calculated with raw numbers).</w:t>
            </w:r>
          </w:p>
          <w:p w14:paraId="27BC52AE" w14:textId="112B015E" w:rsidR="000D54ED" w:rsidRPr="000D54ED" w:rsidRDefault="003700AF" w:rsidP="00B058FE">
            <w:pPr>
              <w:numPr>
                <w:ilvl w:val="0"/>
                <w:numId w:val="2"/>
              </w:numPr>
              <w:spacing w:after="11" w:line="259" w:lineRule="auto"/>
              <w:ind w:hanging="360"/>
              <w:rPr>
                <w:i/>
                <w:sz w:val="20"/>
                <w:szCs w:val="20"/>
              </w:rPr>
            </w:pPr>
            <w:r>
              <w:rPr>
                <w:i/>
                <w:sz w:val="20"/>
                <w:szCs w:val="20"/>
              </w:rPr>
              <w:t>*</w:t>
            </w:r>
            <w:r w:rsidR="000D54ED" w:rsidRPr="005667CA">
              <w:rPr>
                <w:i/>
                <w:sz w:val="20"/>
                <w:szCs w:val="20"/>
              </w:rPr>
              <w:t>2024 data incomplete due to students still eligible for the 1-year testing time frame</w:t>
            </w:r>
          </w:p>
        </w:tc>
        <w:tc>
          <w:tcPr>
            <w:tcW w:w="1541" w:type="dxa"/>
            <w:gridSpan w:val="2"/>
            <w:tcBorders>
              <w:top w:val="single" w:sz="4" w:space="0" w:color="000000"/>
              <w:left w:val="nil"/>
              <w:bottom w:val="single" w:sz="4" w:space="0" w:color="000000"/>
              <w:right w:val="single" w:sz="4" w:space="0" w:color="000000"/>
            </w:tcBorders>
            <w:vAlign w:val="center"/>
          </w:tcPr>
          <w:p w14:paraId="7EBCA404" w14:textId="77777777" w:rsidR="00792445" w:rsidRDefault="00792445">
            <w:pPr>
              <w:spacing w:after="160" w:line="259" w:lineRule="auto"/>
              <w:ind w:left="0" w:firstLine="0"/>
            </w:pPr>
          </w:p>
        </w:tc>
      </w:tr>
    </w:tbl>
    <w:p w14:paraId="14FACEDB" w14:textId="77777777" w:rsidR="00792445" w:rsidRDefault="00000000">
      <w:pPr>
        <w:spacing w:after="220" w:line="259" w:lineRule="auto"/>
        <w:ind w:left="0" w:firstLine="0"/>
      </w:pPr>
      <w:r>
        <w:t xml:space="preserve">   </w:t>
      </w:r>
    </w:p>
    <w:p w14:paraId="74DE6359" w14:textId="77777777" w:rsidR="00792445" w:rsidRDefault="00000000">
      <w:pPr>
        <w:numPr>
          <w:ilvl w:val="0"/>
          <w:numId w:val="1"/>
        </w:numPr>
        <w:ind w:hanging="360"/>
      </w:pPr>
      <w:r>
        <w:rPr>
          <w:b/>
        </w:rPr>
        <w:t>ASCP BOC/ Equivalent Certification Pass Rate (Std. II.B.1)</w:t>
      </w:r>
      <w:r>
        <w:t xml:space="preserve">: NAACLS requires the last three active years of graduate certification rates to demonstrate an average of at least 75% certification rates from all examinations, for graduates who take the exam </w:t>
      </w:r>
      <w:r>
        <w:rPr>
          <w:i/>
        </w:rPr>
        <w:t>within the first year of graduation</w:t>
      </w:r>
      <w:r>
        <w:t xml:space="preserve">.   </w:t>
      </w:r>
    </w:p>
    <w:p w14:paraId="12964B97" w14:textId="77777777" w:rsidR="00792445" w:rsidRDefault="00000000">
      <w:pPr>
        <w:spacing w:after="57" w:line="259" w:lineRule="auto"/>
        <w:ind w:left="720" w:firstLine="0"/>
      </w:pPr>
      <w:r>
        <w:t xml:space="preserve">   </w:t>
      </w:r>
    </w:p>
    <w:p w14:paraId="2ADE95E1" w14:textId="77777777" w:rsidR="00792445" w:rsidRDefault="00000000">
      <w:pPr>
        <w:numPr>
          <w:ilvl w:val="0"/>
          <w:numId w:val="1"/>
        </w:numPr>
        <w:ind w:hanging="360"/>
      </w:pPr>
      <w:r>
        <w:rPr>
          <w:b/>
        </w:rPr>
        <w:t>Graduation Rates (Std. II.B.2)</w:t>
      </w:r>
      <w:r>
        <w:t xml:space="preserve">: NAACLS requires the last three active years of results of graduation rates to demonstrate an average of at least 70% of students who have begun the final half of the program go on to successfully graduate from the program.   </w:t>
      </w:r>
    </w:p>
    <w:p w14:paraId="3828B128" w14:textId="77777777" w:rsidR="00792445" w:rsidRDefault="00000000">
      <w:pPr>
        <w:spacing w:after="57" w:line="259" w:lineRule="auto"/>
        <w:ind w:left="720" w:firstLine="0"/>
      </w:pPr>
      <w:r>
        <w:t xml:space="preserve">   </w:t>
      </w:r>
    </w:p>
    <w:p w14:paraId="57F7A997" w14:textId="0B33DB26" w:rsidR="00792445" w:rsidRDefault="00000000" w:rsidP="00AC42E6">
      <w:pPr>
        <w:numPr>
          <w:ilvl w:val="0"/>
          <w:numId w:val="1"/>
        </w:numPr>
        <w:ind w:hanging="360"/>
      </w:pPr>
      <w:r>
        <w:rPr>
          <w:b/>
        </w:rPr>
        <w:t xml:space="preserve">Placement Rates (Std. II.B.3): </w:t>
      </w:r>
      <w:r>
        <w:t xml:space="preserve">NAACLS requires the last three active years of results of graduate placement rates to demonstrate an average of at least 70% of the respondent graduates either find employment in the field or a closely related field (for those who seek employment) or continue their education within one year of graduation.   </w:t>
      </w:r>
    </w:p>
    <w:p w14:paraId="0A53C1BA" w14:textId="77777777" w:rsidR="0032049E" w:rsidRDefault="0032049E" w:rsidP="0032049E">
      <w:pPr>
        <w:pStyle w:val="ListParagraph"/>
      </w:pPr>
    </w:p>
    <w:p w14:paraId="4A3BA87A" w14:textId="77777777" w:rsidR="0032049E" w:rsidRPr="0090468D" w:rsidRDefault="0032049E" w:rsidP="0032049E">
      <w:pPr>
        <w:ind w:left="676" w:firstLine="0"/>
        <w:jc w:val="center"/>
        <w:rPr>
          <w:i/>
          <w:iCs/>
          <w:color w:val="auto"/>
          <w:sz w:val="20"/>
          <w:szCs w:val="20"/>
        </w:rPr>
      </w:pPr>
      <w:r w:rsidRPr="0090468D">
        <w:rPr>
          <w:i/>
          <w:iCs/>
          <w:color w:val="auto"/>
          <w:sz w:val="20"/>
          <w:szCs w:val="20"/>
        </w:rPr>
        <w:t>The National Accrediting Agency for Clinical Laboratory Sciences (NAACLS) is committed to being the premier accreditation agency for ensuring the advancement of education in clinical laboratory sciences and related health care disciplines</w:t>
      </w:r>
      <w:r>
        <w:rPr>
          <w:i/>
          <w:iCs/>
          <w:color w:val="auto"/>
          <w:sz w:val="20"/>
          <w:szCs w:val="20"/>
        </w:rPr>
        <w:t>.</w:t>
      </w:r>
    </w:p>
    <w:p w14:paraId="6DBB3B17" w14:textId="77777777" w:rsidR="0032049E" w:rsidRPr="0090468D" w:rsidRDefault="0032049E" w:rsidP="0032049E">
      <w:pPr>
        <w:ind w:left="676" w:firstLine="0"/>
        <w:jc w:val="center"/>
        <w:rPr>
          <w:i/>
          <w:iCs/>
          <w:color w:val="auto"/>
          <w:sz w:val="20"/>
          <w:szCs w:val="20"/>
        </w:rPr>
      </w:pPr>
    </w:p>
    <w:p w14:paraId="42D6DB57" w14:textId="77777777" w:rsidR="0032049E" w:rsidRPr="0090468D" w:rsidRDefault="0032049E" w:rsidP="0032049E">
      <w:pPr>
        <w:ind w:left="676" w:firstLine="0"/>
        <w:jc w:val="center"/>
        <w:rPr>
          <w:i/>
          <w:iCs/>
          <w:color w:val="auto"/>
          <w:sz w:val="20"/>
          <w:szCs w:val="20"/>
        </w:rPr>
      </w:pPr>
      <w:r w:rsidRPr="0090468D">
        <w:rPr>
          <w:i/>
          <w:iCs/>
          <w:color w:val="auto"/>
          <w:sz w:val="20"/>
          <w:szCs w:val="20"/>
        </w:rPr>
        <w:t>5600 N. River Rd. Suite 720 Rosemont, IL 60018-5119</w:t>
      </w:r>
    </w:p>
    <w:p w14:paraId="47A9675B" w14:textId="77777777" w:rsidR="0032049E" w:rsidRPr="0090468D" w:rsidRDefault="0032049E" w:rsidP="0032049E">
      <w:pPr>
        <w:ind w:left="676" w:firstLine="0"/>
        <w:jc w:val="center"/>
        <w:rPr>
          <w:i/>
          <w:iCs/>
          <w:color w:val="auto"/>
          <w:sz w:val="20"/>
          <w:szCs w:val="20"/>
        </w:rPr>
      </w:pPr>
      <w:proofErr w:type="spellStart"/>
      <w:r w:rsidRPr="0090468D">
        <w:rPr>
          <w:i/>
          <w:iCs/>
          <w:color w:val="auto"/>
          <w:sz w:val="20"/>
          <w:szCs w:val="20"/>
        </w:rPr>
        <w:t>ph</w:t>
      </w:r>
      <w:proofErr w:type="spellEnd"/>
      <w:r w:rsidRPr="0090468D">
        <w:rPr>
          <w:i/>
          <w:iCs/>
          <w:color w:val="auto"/>
          <w:sz w:val="20"/>
          <w:szCs w:val="20"/>
        </w:rPr>
        <w:t>: 773.714.8880</w:t>
      </w:r>
    </w:p>
    <w:p w14:paraId="48EEE43A" w14:textId="77777777" w:rsidR="0032049E" w:rsidRPr="0090468D" w:rsidRDefault="0032049E" w:rsidP="0032049E">
      <w:pPr>
        <w:ind w:left="676" w:firstLine="0"/>
        <w:jc w:val="center"/>
        <w:rPr>
          <w:i/>
          <w:iCs/>
          <w:color w:val="auto"/>
          <w:sz w:val="20"/>
          <w:szCs w:val="20"/>
        </w:rPr>
      </w:pPr>
      <w:r w:rsidRPr="0090468D">
        <w:rPr>
          <w:i/>
          <w:iCs/>
          <w:color w:val="auto"/>
          <w:sz w:val="20"/>
          <w:szCs w:val="20"/>
        </w:rPr>
        <w:t>info@naacls.org</w:t>
      </w:r>
    </w:p>
    <w:p w14:paraId="61FB8CC1" w14:textId="77777777" w:rsidR="0032049E" w:rsidRDefault="0032049E" w:rsidP="0032049E">
      <w:pPr>
        <w:ind w:left="676" w:firstLine="0"/>
      </w:pPr>
    </w:p>
    <w:sectPr w:rsidR="0032049E" w:rsidSect="0032049E">
      <w:pgSz w:w="12240" w:h="15840"/>
      <w:pgMar w:top="270" w:right="1541" w:bottom="18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2C0D27"/>
    <w:multiLevelType w:val="hybridMultilevel"/>
    <w:tmpl w:val="96D6315A"/>
    <w:lvl w:ilvl="0" w:tplc="D988D00E">
      <w:start w:val="1"/>
      <w:numFmt w:val="bullet"/>
      <w:lvlText w:val="•"/>
      <w:lvlJc w:val="left"/>
      <w:pPr>
        <w:ind w:left="67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1FBA77A4">
      <w:start w:val="1"/>
      <w:numFmt w:val="bullet"/>
      <w:lvlText w:val="o"/>
      <w:lvlJc w:val="left"/>
      <w:pPr>
        <w:ind w:left="141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28A6CB26">
      <w:start w:val="1"/>
      <w:numFmt w:val="bullet"/>
      <w:lvlText w:val="▪"/>
      <w:lvlJc w:val="left"/>
      <w:pPr>
        <w:ind w:left="213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E9F05510">
      <w:start w:val="1"/>
      <w:numFmt w:val="bullet"/>
      <w:lvlText w:val="•"/>
      <w:lvlJc w:val="left"/>
      <w:pPr>
        <w:ind w:left="285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D3B0A4AA">
      <w:start w:val="1"/>
      <w:numFmt w:val="bullet"/>
      <w:lvlText w:val="o"/>
      <w:lvlJc w:val="left"/>
      <w:pPr>
        <w:ind w:left="357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75DCD63C">
      <w:start w:val="1"/>
      <w:numFmt w:val="bullet"/>
      <w:lvlText w:val="▪"/>
      <w:lvlJc w:val="left"/>
      <w:pPr>
        <w:ind w:left="429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471C4A52">
      <w:start w:val="1"/>
      <w:numFmt w:val="bullet"/>
      <w:lvlText w:val="•"/>
      <w:lvlJc w:val="left"/>
      <w:pPr>
        <w:ind w:left="501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BB2AB6CE">
      <w:start w:val="1"/>
      <w:numFmt w:val="bullet"/>
      <w:lvlText w:val="o"/>
      <w:lvlJc w:val="left"/>
      <w:pPr>
        <w:ind w:left="573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B5B44686">
      <w:start w:val="1"/>
      <w:numFmt w:val="bullet"/>
      <w:lvlText w:val="▪"/>
      <w:lvlJc w:val="left"/>
      <w:pPr>
        <w:ind w:left="645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69B21501"/>
    <w:multiLevelType w:val="hybridMultilevel"/>
    <w:tmpl w:val="94C0FC58"/>
    <w:lvl w:ilvl="0" w:tplc="DE888E72">
      <w:start w:val="1"/>
      <w:numFmt w:val="bullet"/>
      <w:lvlText w:val="•"/>
      <w:lvlJc w:val="left"/>
      <w:pPr>
        <w:ind w:left="8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BF08B8E">
      <w:start w:val="1"/>
      <w:numFmt w:val="bullet"/>
      <w:lvlText w:val="o"/>
      <w:lvlJc w:val="left"/>
      <w:pPr>
        <w:ind w:left="154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682E4D2C">
      <w:start w:val="1"/>
      <w:numFmt w:val="bullet"/>
      <w:lvlText w:val="▪"/>
      <w:lvlJc w:val="left"/>
      <w:pPr>
        <w:ind w:left="226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13DAF34E">
      <w:start w:val="1"/>
      <w:numFmt w:val="bullet"/>
      <w:lvlText w:val="•"/>
      <w:lvlJc w:val="left"/>
      <w:pPr>
        <w:ind w:left="298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A1AE3AD0">
      <w:start w:val="1"/>
      <w:numFmt w:val="bullet"/>
      <w:lvlText w:val="o"/>
      <w:lvlJc w:val="left"/>
      <w:pPr>
        <w:ind w:left="370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CC80E608">
      <w:start w:val="1"/>
      <w:numFmt w:val="bullet"/>
      <w:lvlText w:val="▪"/>
      <w:lvlJc w:val="left"/>
      <w:pPr>
        <w:ind w:left="442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636EFBA6">
      <w:start w:val="1"/>
      <w:numFmt w:val="bullet"/>
      <w:lvlText w:val="•"/>
      <w:lvlJc w:val="left"/>
      <w:pPr>
        <w:ind w:left="51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B9D25646">
      <w:start w:val="1"/>
      <w:numFmt w:val="bullet"/>
      <w:lvlText w:val="o"/>
      <w:lvlJc w:val="left"/>
      <w:pPr>
        <w:ind w:left="586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1F66DAB2">
      <w:start w:val="1"/>
      <w:numFmt w:val="bullet"/>
      <w:lvlText w:val="▪"/>
      <w:lvlJc w:val="left"/>
      <w:pPr>
        <w:ind w:left="658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num w:numId="1" w16cid:durableId="783771253">
    <w:abstractNumId w:val="0"/>
  </w:num>
  <w:num w:numId="2" w16cid:durableId="52664764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2445"/>
    <w:rsid w:val="000D54ED"/>
    <w:rsid w:val="0032049E"/>
    <w:rsid w:val="003700AF"/>
    <w:rsid w:val="004410A1"/>
    <w:rsid w:val="005667CA"/>
    <w:rsid w:val="00753809"/>
    <w:rsid w:val="00792445"/>
    <w:rsid w:val="007A6DA9"/>
    <w:rsid w:val="008E3D02"/>
    <w:rsid w:val="009733FC"/>
    <w:rsid w:val="00AC42E6"/>
    <w:rsid w:val="00B058FE"/>
    <w:rsid w:val="00BC2606"/>
    <w:rsid w:val="00D04938"/>
    <w:rsid w:val="00D37078"/>
    <w:rsid w:val="00E612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777CE3"/>
  <w15:docId w15:val="{7DB08BF1-1460-4A06-848F-E5C5DA2FF6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 w:line="252" w:lineRule="auto"/>
      <w:ind w:left="370" w:hanging="370"/>
    </w:pPr>
    <w:rPr>
      <w:rFonts w:ascii="Arial" w:eastAsia="Arial" w:hAnsi="Arial" w:cs="Arial"/>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32049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319</Words>
  <Characters>1823</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Duck</dc:creator>
  <cp:keywords/>
  <cp:lastModifiedBy>Elizabeth Duck</cp:lastModifiedBy>
  <cp:revision>3</cp:revision>
  <dcterms:created xsi:type="dcterms:W3CDTF">2025-03-31T17:39:00Z</dcterms:created>
  <dcterms:modified xsi:type="dcterms:W3CDTF">2025-03-31T17:41:00Z</dcterms:modified>
</cp:coreProperties>
</file>